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F329F8" w:rsidRDefault="00F329F8" w:rsidP="00A36E06">
      <w:pPr>
        <w:pStyle w:val="direction-ltr"/>
        <w:spacing w:after="0" w:afterAutospacing="0"/>
        <w:rPr>
          <w:color w:val="832183"/>
          <w:spacing w:val="-12"/>
          <w:sz w:val="40"/>
          <w:szCs w:val="40"/>
        </w:rPr>
      </w:pPr>
    </w:p>
    <w:p w:rsidR="00324A17" w:rsidRPr="00F329F8" w:rsidRDefault="00877B3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F329F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F329F8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F329F8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F329F8">
        <w:rPr>
          <w:color w:val="943634" w:themeColor="accent2" w:themeShade="BF"/>
          <w:spacing w:val="-12"/>
          <w:sz w:val="40"/>
          <w:szCs w:val="40"/>
        </w:rPr>
        <w:t>ara</w:t>
      </w:r>
      <w:r w:rsidR="001E304C" w:rsidRPr="00F329F8">
        <w:rPr>
          <w:color w:val="943634" w:themeColor="accent2" w:themeShade="BF"/>
          <w:spacing w:val="-12"/>
          <w:sz w:val="40"/>
          <w:szCs w:val="40"/>
        </w:rPr>
        <w:t xml:space="preserve"> el</w:t>
      </w:r>
      <w:r w:rsidR="0025157A" w:rsidRPr="00F329F8">
        <w:rPr>
          <w:color w:val="943634" w:themeColor="accent2" w:themeShade="BF"/>
          <w:spacing w:val="-12"/>
          <w:sz w:val="40"/>
          <w:szCs w:val="40"/>
        </w:rPr>
        <w:t xml:space="preserve"> Trámite de </w:t>
      </w:r>
      <w:r w:rsidR="001E304C" w:rsidRPr="00F329F8">
        <w:rPr>
          <w:color w:val="943634" w:themeColor="accent2" w:themeShade="BF"/>
          <w:spacing w:val="-12"/>
          <w:sz w:val="40"/>
          <w:szCs w:val="40"/>
        </w:rPr>
        <w:t>Pago por Fallecimiento</w:t>
      </w:r>
    </w:p>
    <w:p w:rsidR="00EF347C" w:rsidRDefault="00EF347C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de</w:t>
      </w:r>
      <w:r w:rsidR="001E304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Pago por Fallecimiento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A36E06" w:rsidP="00A36E06">
      <w:pPr>
        <w:pStyle w:val="NormalWeb"/>
        <w:tabs>
          <w:tab w:val="left" w:pos="69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ab/>
      </w: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1E304C">
        <w:rPr>
          <w:color w:val="808080" w:themeColor="background1" w:themeShade="80"/>
          <w:sz w:val="21"/>
          <w:szCs w:val="21"/>
        </w:rPr>
        <w:t>Decimo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 Art</w:t>
      </w:r>
      <w:r w:rsidR="001E304C">
        <w:rPr>
          <w:color w:val="808080" w:themeColor="background1" w:themeShade="80"/>
          <w:sz w:val="21"/>
          <w:szCs w:val="21"/>
        </w:rPr>
        <w:t xml:space="preserve"> 58</w:t>
      </w:r>
      <w:r w:rsidR="00675E0C">
        <w:rPr>
          <w:color w:val="808080" w:themeColor="background1" w:themeShade="80"/>
          <w:sz w:val="21"/>
          <w:szCs w:val="21"/>
        </w:rPr>
        <w:t xml:space="preserve">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A36E06" w:rsidRDefault="00A36E06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36E06" w:rsidRDefault="00A36E06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A36E06" w:rsidRDefault="00A36E06" w:rsidP="001E304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A36E06" w:rsidRDefault="00A36E06" w:rsidP="00A36E06">
      <w:pPr>
        <w:pStyle w:val="NormalWeb"/>
        <w:spacing w:before="0" w:beforeAutospacing="0" w:after="0" w:afterAutospacing="0"/>
        <w:ind w:left="36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1E304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A36E06" w:rsidRDefault="0028441C" w:rsidP="00A36E06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Los datos personale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1E304C"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F329F8" w:rsidRDefault="00B34F8D" w:rsidP="001E304C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F329F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1E304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F329F8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F41334" wp14:editId="0691776E">
                <wp:simplePos x="0" y="0"/>
                <wp:positionH relativeFrom="column">
                  <wp:posOffset>-927735</wp:posOffset>
                </wp:positionH>
                <wp:positionV relativeFrom="paragraph">
                  <wp:posOffset>1196975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29F8" w:rsidRPr="00CE69D3" w:rsidRDefault="00F329F8" w:rsidP="00F329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05pt;margin-top:94.2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Gexal3i&#10;AAAADQEAAA8AAAAAAAAAAAAAAAAADQUAAGRycy9kb3ducmV2LnhtbFBLBQYAAAAABAAEAPMAAAAc&#10;BgAAAAA=&#10;" fillcolor="#7f7f7f [1612]" strokecolor="#943634 [2405]" strokeweight="2pt">
                <v:textbox>
                  <w:txbxContent>
                    <w:p w:rsidR="00F329F8" w:rsidRPr="00CE69D3" w:rsidRDefault="00F329F8" w:rsidP="00F329F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F329F8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FB0" w:rsidRDefault="00793FB0" w:rsidP="00F329F8">
      <w:pPr>
        <w:spacing w:after="0" w:line="240" w:lineRule="auto"/>
      </w:pPr>
      <w:r>
        <w:separator/>
      </w:r>
    </w:p>
  </w:endnote>
  <w:endnote w:type="continuationSeparator" w:id="0">
    <w:p w:rsidR="00793FB0" w:rsidRDefault="00793FB0" w:rsidP="00F3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FB0" w:rsidRDefault="00793FB0" w:rsidP="00F329F8">
      <w:pPr>
        <w:spacing w:after="0" w:line="240" w:lineRule="auto"/>
      </w:pPr>
      <w:r>
        <w:separator/>
      </w:r>
    </w:p>
  </w:footnote>
  <w:footnote w:type="continuationSeparator" w:id="0">
    <w:p w:rsidR="00793FB0" w:rsidRDefault="00793FB0" w:rsidP="00F3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9F8" w:rsidRDefault="00F329F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91440</wp:posOffset>
          </wp:positionH>
          <wp:positionV relativeFrom="paragraph">
            <wp:posOffset>-106680</wp:posOffset>
          </wp:positionV>
          <wp:extent cx="5334000" cy="12287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75E0C"/>
    <w:rsid w:val="006F777B"/>
    <w:rsid w:val="00750C79"/>
    <w:rsid w:val="00793FB0"/>
    <w:rsid w:val="00877B3D"/>
    <w:rsid w:val="008D7188"/>
    <w:rsid w:val="00900886"/>
    <w:rsid w:val="00A36E06"/>
    <w:rsid w:val="00B34F8D"/>
    <w:rsid w:val="00B36F59"/>
    <w:rsid w:val="00C00532"/>
    <w:rsid w:val="00C5033A"/>
    <w:rsid w:val="00D40AB0"/>
    <w:rsid w:val="00E97115"/>
    <w:rsid w:val="00EF347C"/>
    <w:rsid w:val="00F3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3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F8"/>
  </w:style>
  <w:style w:type="paragraph" w:styleId="Piedepgina">
    <w:name w:val="footer"/>
    <w:basedOn w:val="Normal"/>
    <w:link w:val="PiedepginaCar"/>
    <w:uiPriority w:val="99"/>
    <w:unhideWhenUsed/>
    <w:rsid w:val="00F3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F3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9F8"/>
  </w:style>
  <w:style w:type="paragraph" w:styleId="Piedepgina">
    <w:name w:val="footer"/>
    <w:basedOn w:val="Normal"/>
    <w:link w:val="PiedepginaCar"/>
    <w:uiPriority w:val="99"/>
    <w:unhideWhenUsed/>
    <w:rsid w:val="00F329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2022-03-01T21:51:00Z</dcterms:created>
  <dcterms:modified xsi:type="dcterms:W3CDTF">2022-03-01T21:51:00Z</dcterms:modified>
</cp:coreProperties>
</file>